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850.3937007874017" w:firstLine="0"/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12. 4. 2022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2022 je festival bez bariér ‒ i letos nabídne řadu komentovaných prohlídek pro osoby se sluchovým postižením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Svátek městské architektury, festival Open House Praha, se letos uskuteční od 16. do 22. května 2022. Osmý ročník festivalu zpřístupní o víkendu veřejnosti zdarma 101 budov a prostorů na celém území hlavního města. Program festivalu je tradičně určen pro širokou veřejnost a podobně jako v minulých letech, i letos organizátoři připravili na festivalový víkend řadu speciálně upravených prohlídek pro osoby se sluchovým postižením.</w:t>
      </w:r>
    </w:p>
    <w:p w:rsidR="00000000" w:rsidDel="00000000" w:rsidP="00000000" w:rsidRDefault="00000000" w:rsidRPr="00000000" w14:paraId="00000007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Během příprav festivalu Open House Praha se snažíme myslet na všechny skupiny obyvatel tak, aby byl skutečně pro všechny. V průběhu času jsme se postupně zaměřili na různé cílové skupiny, ať už to byly rodiny s dětmi, prohlídky v angličtině pro rezidenty dlouhodobě žijící v Praze nebo návštěvníky se zrakovým či sluchovým postižením. Díky dlouhodobé spolupráci s odborníky</w:t>
      </w:r>
      <w:r w:rsidDel="00000000" w:rsidR="00000000" w:rsidRPr="00000000">
        <w:rPr>
          <w:i w:val="1"/>
          <w:rtl w:val="0"/>
        </w:rPr>
        <w:t xml:space="preserve"> z Ústavu jazyků a komunikace neslyšících FF UK a České unie neslyšících</w:t>
      </w:r>
      <w:r w:rsidDel="00000000" w:rsidR="00000000" w:rsidRPr="00000000">
        <w:rPr>
          <w:i w:val="1"/>
          <w:rtl w:val="0"/>
        </w:rPr>
        <w:t xml:space="preserve"> nabízíme komentované prohlídky v maximální kvalitě a ke spokojenosti všech</w:t>
      </w:r>
      <w:r w:rsidDel="00000000" w:rsidR="00000000" w:rsidRPr="00000000">
        <w:rPr>
          <w:rtl w:val="0"/>
        </w:rPr>
        <w:t xml:space="preserve">,” vysvětluje ředitelka festivalu Andrea Šenkyříková. </w:t>
      </w:r>
    </w:p>
    <w:p w:rsidR="00000000" w:rsidDel="00000000" w:rsidP="00000000" w:rsidRDefault="00000000" w:rsidRPr="00000000" w14:paraId="0000000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Rule="auto"/>
        <w:ind w:left="850.3937007874017" w:right="-7.795275590551114" w:firstLine="0"/>
        <w:rPr>
          <w:b w:val="1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e spolupráci s </w:t>
      </w:r>
      <w:hyperlink r:id="rId6">
        <w:r w:rsidDel="00000000" w:rsidR="00000000" w:rsidRPr="00000000">
          <w:rPr>
            <w:u w:val="single"/>
            <w:rtl w:val="0"/>
          </w:rPr>
          <w:t xml:space="preserve">Ústavem jazyků a komunikace neslyšících FF UK</w:t>
        </w:r>
      </w:hyperlink>
      <w:r w:rsidDel="00000000" w:rsidR="00000000" w:rsidRPr="00000000">
        <w:rPr>
          <w:rtl w:val="0"/>
        </w:rPr>
        <w:t xml:space="preserve"> a </w:t>
      </w:r>
      <w:hyperlink r:id="rId7">
        <w:r w:rsidDel="00000000" w:rsidR="00000000" w:rsidRPr="00000000">
          <w:rPr>
            <w:u w:val="single"/>
            <w:rtl w:val="0"/>
          </w:rPr>
          <w:t xml:space="preserve">Českou unií neslyšících</w:t>
        </w:r>
      </w:hyperlink>
      <w:r w:rsidDel="00000000" w:rsidR="00000000" w:rsidRPr="00000000">
        <w:rPr>
          <w:rtl w:val="0"/>
        </w:rPr>
        <w:t xml:space="preserve"> budou na </w:t>
      </w:r>
      <w:r w:rsidDel="00000000" w:rsidR="00000000" w:rsidRPr="00000000">
        <w:rPr>
          <w:b w:val="1"/>
          <w:rtl w:val="0"/>
        </w:rPr>
        <w:t xml:space="preserve">víkend 21. a 22. května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připraveny</w:t>
      </w:r>
      <w:r w:rsidDel="00000000" w:rsidR="00000000" w:rsidRPr="00000000">
        <w:rPr>
          <w:rtl w:val="0"/>
        </w:rPr>
        <w:t xml:space="preserve"> prohlídky s tlumočením do </w:t>
      </w:r>
      <w:r w:rsidDel="00000000" w:rsidR="00000000" w:rsidRPr="00000000">
        <w:rPr>
          <w:b w:val="1"/>
          <w:rtl w:val="0"/>
        </w:rPr>
        <w:t xml:space="preserve">českého znakového jazyka</w:t>
      </w:r>
      <w:r w:rsidDel="00000000" w:rsidR="00000000" w:rsidRPr="00000000">
        <w:rPr>
          <w:rtl w:val="0"/>
        </w:rPr>
        <w:t xml:space="preserve"> a s nabídkou </w:t>
      </w:r>
      <w:r w:rsidDel="00000000" w:rsidR="00000000" w:rsidRPr="00000000">
        <w:rPr>
          <w:b w:val="1"/>
          <w:rtl w:val="0"/>
        </w:rPr>
        <w:t xml:space="preserve">simultánního přepisu. 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ind w:left="850.3937007874017" w:right="-7.795275590551114" w:firstLine="0"/>
        <w:rPr>
          <w:sz w:val="22"/>
          <w:szCs w:val="22"/>
          <w:highlight w:val="white"/>
        </w:rPr>
      </w:pPr>
      <w:bookmarkStart w:colFirst="0" w:colLast="0" w:name="_y3b9vcfcjyx1" w:id="0"/>
      <w:bookmarkEnd w:id="0"/>
      <w:r w:rsidDel="00000000" w:rsidR="00000000" w:rsidRPr="00000000">
        <w:rPr>
          <w:sz w:val="22"/>
          <w:szCs w:val="22"/>
          <w:rtl w:val="0"/>
        </w:rPr>
        <w:t xml:space="preserve">„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Do akcí festivalu Open House Praha se zapojujeme společně s mladými tlumočníky již pátým rokem. Jedná se o jedinečnou příležitost podílet se na smysluplné akci a zároveň se mnohému naučit. O tom, že se jedná o dobře nastavený model svědčí stále se zvyšující zájem o prohlídky ze strany osob se sluchovým postižením. Společně s organizátory klademe důraz na to, aby nikdo z návštěvníků nebyl opomenut, a z toho důvodu tlumočené prohlídky do českého znakového jazyka jsou zároveň z mluvené češtiny simultánně přepisovány profesionály z České unie neslyšících do češtiny psané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,”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vysvětluje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Mgr. Naďa Hynková Dingová, Ph.D. z Ústavu jazyků a komunikace neslyšících FF UK.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Prohlídky pro osoby se sluchovým postižením se uskuteční v následujících objektech: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850.3937007874017" w:firstLine="0"/>
        <w:rPr>
          <w:sz w:val="22"/>
          <w:szCs w:val="22"/>
        </w:rPr>
      </w:pPr>
      <w:hyperlink r:id="rId8">
        <w:r w:rsidDel="00000000" w:rsidR="00000000" w:rsidRPr="00000000">
          <w:rPr>
            <w:b w:val="1"/>
            <w:color w:val="21397d"/>
            <w:u w:val="single"/>
            <w:rtl w:val="0"/>
          </w:rPr>
          <w:t xml:space="preserve">Nová libeňská synagoga</w:t>
        </w:r>
      </w:hyperlink>
      <w:r w:rsidDel="00000000" w:rsidR="00000000" w:rsidRPr="00000000">
        <w:rPr>
          <w:b w:val="1"/>
          <w:rtl w:val="0"/>
        </w:rPr>
        <w:t xml:space="preserve"> – so 11 hod., </w:t>
      </w:r>
    </w:p>
    <w:p w:rsidR="00000000" w:rsidDel="00000000" w:rsidP="00000000" w:rsidRDefault="00000000" w:rsidRPr="00000000" w14:paraId="0000000F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Nová synagoga byla postavena v duchu romantického historismu. Inspiruje se římským antickým slohem a je zdobena v novorománském slohu s orientálními prvky. Původní výrazná štuková výzdoba fasády se bohužel nedochovala. Synagoga sloužila až do 2. světové války. Roku 1941 byla uzavřena a přeměněna na sklad konfiskovaného majetku židovské obce. Jako sklad sloužila i po válce – nejprve na ovoce, poté jako sklad kulis divadla S. K. Neumanna (dnešní Divadlo pod Palmovkou). V 60. letech 20. století se zde konaly literární a filozofické debaty Bohumila Hrabala, Egona Bondyho a Vladimíra Boudníka. Po revoluci roku 1989 byla synagoga vyklizena, zčásti opravena a začala se využívat příležitostně k bohoslužbám a kulturním akcím.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850.3937007874017" w:firstLine="0"/>
        <w:rPr>
          <w:sz w:val="22"/>
          <w:szCs w:val="22"/>
        </w:rPr>
      </w:pPr>
      <w:hyperlink r:id="rId9">
        <w:r w:rsidDel="00000000" w:rsidR="00000000" w:rsidRPr="00000000">
          <w:rPr>
            <w:b w:val="1"/>
            <w:color w:val="21397d"/>
            <w:u w:val="single"/>
            <w:rtl w:val="0"/>
          </w:rPr>
          <w:t xml:space="preserve">Kramářova vila</w:t>
        </w:r>
      </w:hyperlink>
      <w:r w:rsidDel="00000000" w:rsidR="00000000" w:rsidRPr="00000000">
        <w:rPr>
          <w:b w:val="1"/>
          <w:rtl w:val="0"/>
        </w:rPr>
        <w:t xml:space="preserve"> – so 14 hod., </w:t>
      </w:r>
    </w:p>
    <w:p w:rsidR="00000000" w:rsidDel="00000000" w:rsidP="00000000" w:rsidRDefault="00000000" w:rsidRPr="00000000" w14:paraId="00000011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Reprezentativní sídlo prvního předsedy vlády samostatného Československa Karla Kramáře, který oslovil architekta Friedricha Ohmanna. Ten následně vypracoval několik variant řešení objektu, z nichž nakonec vzešla výsledná podoba stavby – jednopatrový dům s mansardovou střechou a novobarokními prvky. Celkem měla vila údajně přes 56 pokojů a ve své době vynikala také technickými novinkami jako ústřední topení, elektrické osvětlení a odsávač prachu. Od rekonstrukce v devadesátých letech 20. století dům slouží jako rezidence předsedy vlády ČR.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240" w:lineRule="auto"/>
        <w:ind w:left="850.3937007874017" w:firstLine="0"/>
        <w:rPr>
          <w:sz w:val="22"/>
          <w:szCs w:val="22"/>
        </w:rPr>
      </w:pPr>
      <w:hyperlink r:id="rId10">
        <w:r w:rsidDel="00000000" w:rsidR="00000000" w:rsidRPr="00000000">
          <w:rPr>
            <w:b w:val="1"/>
            <w:color w:val="21397d"/>
            <w:u w:val="single"/>
            <w:rtl w:val="0"/>
          </w:rPr>
          <w:t xml:space="preserve">Hotel International Praha</w:t>
        </w:r>
      </w:hyperlink>
      <w:r w:rsidDel="00000000" w:rsidR="00000000" w:rsidRPr="00000000">
        <w:rPr>
          <w:b w:val="1"/>
          <w:rtl w:val="0"/>
        </w:rPr>
        <w:t xml:space="preserve"> – ne 11 hod.,</w:t>
      </w:r>
    </w:p>
    <w:p w:rsidR="00000000" w:rsidDel="00000000" w:rsidP="00000000" w:rsidRDefault="00000000" w:rsidRPr="00000000" w14:paraId="00000013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Nepřehlédnutelná dominanta Dejvic a jedinečná ukázka stylu socialistického realismu. Její výzdoba, na které se podílela řada předních českých výtvarníků, dokládá vyspělost československého řemesla v poválečných letech. Nyní má hotel celkem 278 pokojů a 15 konferenčních sálů, restauraci Symphonia s krásnou zahradou a dětským hřištěm aj. Prohlídka provede konferenčními sály, podívat se bude možné až do hotelové věže s venkovními terasami i protiatomového krytu v podzemí.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Rule="auto"/>
        <w:ind w:left="850.3937007874017" w:firstLine="0"/>
        <w:rPr>
          <w:sz w:val="22"/>
          <w:szCs w:val="22"/>
        </w:rPr>
      </w:pPr>
      <w:hyperlink r:id="rId11">
        <w:r w:rsidDel="00000000" w:rsidR="00000000" w:rsidRPr="00000000">
          <w:rPr>
            <w:b w:val="1"/>
            <w:color w:val="21397d"/>
            <w:u w:val="single"/>
            <w:rtl w:val="0"/>
          </w:rPr>
          <w:t xml:space="preserve">Dům Diamant</w:t>
        </w:r>
      </w:hyperlink>
      <w:r w:rsidDel="00000000" w:rsidR="00000000" w:rsidRPr="00000000">
        <w:rPr>
          <w:b w:val="1"/>
          <w:rtl w:val="0"/>
        </w:rPr>
        <w:t xml:space="preserve"> – ne 14 hod.</w:t>
      </w:r>
    </w:p>
    <w:p w:rsidR="00000000" w:rsidDel="00000000" w:rsidP="00000000" w:rsidRDefault="00000000" w:rsidRPr="00000000" w14:paraId="00000015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tl w:val="0"/>
        </w:rPr>
        <w:t xml:space="preserve">edna z nepočetných ukázek kubismu v Praze, jehož autorem je pravděpodobně architekt Emil Králíček. Dům je bohatě dekorován prvky krystalických tvarů i zkubizovanými figurami. Na chodbě a na schodišti k bytům se zachovaly kubistické prvky vybavení, jako lustry, lampy, schodišťová zábradlí, dveře či leptaná okenní skla. V druhém patře domu se v době vzniku nacházel byt spisovatele, malíře a diplomata Adolfa Hoffmeistera. Při svém pobytu v Praze tu pobýval i ruský básník a dramatik Vladimir Vladimirovič Majakovskij. Dnes zde sídlí prodejna anglické literatury a v bytě po Adolfu Hoffmeisterovi Ateliér BOMMA. Většina domu má však bytový charakter.</w:t>
      </w:r>
    </w:p>
    <w:p w:rsidR="00000000" w:rsidDel="00000000" w:rsidP="00000000" w:rsidRDefault="00000000" w:rsidRPr="00000000" w14:paraId="00000016">
      <w:pPr>
        <w:spacing w:after="300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 návštěvníky se sluchovým postižením byla vytvořena i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speciální video pozvánka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FB událost: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Praha 2022 – pro neslyšící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0.3937007874017" w:firstLine="0"/>
        <w:rPr/>
      </w:pPr>
      <w:r w:rsidDel="00000000" w:rsidR="00000000" w:rsidRPr="00000000">
        <w:rPr>
          <w:rtl w:val="0"/>
        </w:rPr>
        <w:t xml:space="preserve">Vstup na prohlídky bude zdarma, ale bude třeba se na ně registrovat přes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online formulář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before="240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Další i</w:t>
      </w:r>
      <w:r w:rsidDel="00000000" w:rsidR="00000000" w:rsidRPr="00000000">
        <w:rPr>
          <w:rtl w:val="0"/>
        </w:rPr>
        <w:t xml:space="preserve">nformace o programu pro osoby se zdravotním postižením najdete na webových stránkách festivalu Open House Praha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https://www.openhousepraha.cz/festival-2022/bez-barier/.</w:t>
      </w:r>
    </w:p>
    <w:p w:rsidR="00000000" w:rsidDel="00000000" w:rsidP="00000000" w:rsidRDefault="00000000" w:rsidRPr="00000000" w14:paraId="0000001D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1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ohp2022</w:t>
      </w:r>
    </w:p>
    <w:p w:rsidR="00000000" w:rsidDel="00000000" w:rsidP="00000000" w:rsidRDefault="00000000" w:rsidRPr="00000000" w14:paraId="00000022">
      <w:pPr>
        <w:pageBreakBefore w:val="0"/>
        <w:spacing w:after="240" w:lineRule="auto"/>
        <w:ind w:left="-1275.5905511811022" w:firstLine="2125.984251968504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40" w:lineRule="auto"/>
        <w:ind w:left="-1275.5905511811022" w:firstLine="2125.98425196850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.3937007874017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J. E. velvyslance Spojeného království Velké Británie a Severního Irska Nicka Archera;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Goryczkové; starosty MČ Praha 1 Petra Hejmy; starostky MČ Praha 2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Alexandry Udženiji</w:t>
      </w:r>
      <w:r w:rsidDel="00000000" w:rsidR="00000000" w:rsidRPr="00000000">
        <w:rPr>
          <w:highlight w:val="white"/>
          <w:rtl w:val="0"/>
        </w:rPr>
        <w:t xml:space="preserve">; starosty MČ Praha 3 Jiřího Ptáčka, starostky MČ Praha 4 Ireny Michalcové; starostky MČ Praha 5 Renáty Zajíčkové, starosty MČ Praha 6 Ondřeje Koláře; starosty MČ Praha 7 Jana Čižinského; starosty MČ Prahy 8 Ondřeje Grose; starosty MČ Praha-Troja Tomáše Bryknara a starostky MČ Praha-Zbraslav Zuzany Vejvodové.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31">
      <w:pPr>
        <w:ind w:left="850.3937007874017" w:firstLine="0"/>
        <w:rPr/>
      </w:pPr>
      <w:hyperlink r:id="rId20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4">
      <w:pPr>
        <w:ind w:left="850.3937007874017" w:firstLine="0"/>
        <w:rPr/>
      </w:pPr>
      <w:hyperlink r:id="rId26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Technologické centrum UMPRUM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37">
      <w:pPr>
        <w:ind w:left="850.3937007874017" w:firstLine="0"/>
        <w:rPr/>
      </w:pPr>
      <w:hyperlink r:id="rId36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40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A">
      <w:pPr>
        <w:ind w:left="850.3937007874017" w:firstLine="0"/>
        <w:rPr/>
      </w:pPr>
      <w:hyperlink r:id="rId42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D">
      <w:pPr>
        <w:ind w:left="850.3937007874017" w:firstLine="0"/>
        <w:rPr/>
      </w:pPr>
      <w:hyperlink r:id="rId43">
        <w:r w:rsidDel="00000000" w:rsidR="00000000" w:rsidRPr="00000000">
          <w:rPr>
            <w:u w:val="single"/>
            <w:rtl w:val="0"/>
          </w:rPr>
          <w:t xml:space="preserve">Reflex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46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47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53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56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57" w:type="default"/>
      <w:footerReference r:id="rId58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A">
    <w:pPr>
      <w:pageBreakBefore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eiresias.muni.cz/" TargetMode="External"/><Relationship Id="rId42" Type="http://schemas.openxmlformats.org/officeDocument/2006/relationships/hyperlink" Target="https://www.mall.tv" TargetMode="External"/><Relationship Id="rId41" Type="http://schemas.openxmlformats.org/officeDocument/2006/relationships/hyperlink" Target="https://fua.tul.cz/" TargetMode="External"/><Relationship Id="rId44" Type="http://schemas.openxmlformats.org/officeDocument/2006/relationships/hyperlink" Target="https://regina.rozhlas.cz/" TargetMode="External"/><Relationship Id="rId43" Type="http://schemas.openxmlformats.org/officeDocument/2006/relationships/hyperlink" Target="https://www.reflex.cz/" TargetMode="External"/><Relationship Id="rId46" Type="http://schemas.openxmlformats.org/officeDocument/2006/relationships/hyperlink" Target="https://www.lifestyle.luxusni-bydleni-praha.com/" TargetMode="External"/><Relationship Id="rId45" Type="http://schemas.openxmlformats.org/officeDocument/2006/relationships/hyperlink" Target="https://www.tvarchitec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praha.cz/budova-2022/?key=157" TargetMode="External"/><Relationship Id="rId48" Type="http://schemas.openxmlformats.org/officeDocument/2006/relationships/hyperlink" Target="https://www.lifestyle.luxusni-bydleni-praha.com/" TargetMode="External"/><Relationship Id="rId47" Type="http://schemas.openxmlformats.org/officeDocument/2006/relationships/hyperlink" Target="https://www.tvbydleni.cz/" TargetMode="External"/><Relationship Id="rId49" Type="http://schemas.openxmlformats.org/officeDocument/2006/relationships/hyperlink" Target="https://www.era21.cz/cs/" TargetMode="External"/><Relationship Id="rId5" Type="http://schemas.openxmlformats.org/officeDocument/2006/relationships/styles" Target="styles.xml"/><Relationship Id="rId6" Type="http://schemas.openxmlformats.org/officeDocument/2006/relationships/hyperlink" Target="https://ujkn.ff.cuni.cz/cs/" TargetMode="External"/><Relationship Id="rId7" Type="http://schemas.openxmlformats.org/officeDocument/2006/relationships/hyperlink" Target="https://www.cun.cz/cs/" TargetMode="External"/><Relationship Id="rId8" Type="http://schemas.openxmlformats.org/officeDocument/2006/relationships/hyperlink" Target="https://www.openhousepraha.cz/budova-2022/?key=144" TargetMode="External"/><Relationship Id="rId31" Type="http://schemas.openxmlformats.org/officeDocument/2006/relationships/hyperlink" Target="https://www.czechrepubrick.cz/cs/uvod" TargetMode="External"/><Relationship Id="rId30" Type="http://schemas.openxmlformats.org/officeDocument/2006/relationships/hyperlink" Target="https://www.rekola.cz/" TargetMode="External"/><Relationship Id="rId33" Type="http://schemas.openxmlformats.org/officeDocument/2006/relationships/hyperlink" Target="http://www.aidesign.cz/" TargetMode="External"/><Relationship Id="rId32" Type="http://schemas.openxmlformats.org/officeDocument/2006/relationships/hyperlink" Target="http://www.empyreum.com" TargetMode="External"/><Relationship Id="rId35" Type="http://schemas.openxmlformats.org/officeDocument/2006/relationships/hyperlink" Target="https://www.umprum.cz/web/cs/technologicke-centrum-mikulandska" TargetMode="External"/><Relationship Id="rId34" Type="http://schemas.openxmlformats.org/officeDocument/2006/relationships/hyperlink" Target="http://www.hest.cz/" TargetMode="External"/><Relationship Id="rId37" Type="http://schemas.openxmlformats.org/officeDocument/2006/relationships/hyperlink" Target="https://www.cun.cz/" TargetMode="External"/><Relationship Id="rId36" Type="http://schemas.openxmlformats.org/officeDocument/2006/relationships/hyperlink" Target="https://ujkn.ff.cuni.cz/cs/" TargetMode="External"/><Relationship Id="rId39" Type="http://schemas.openxmlformats.org/officeDocument/2006/relationships/hyperlink" Target="https://www.teiresias.muni.cz/" TargetMode="External"/><Relationship Id="rId38" Type="http://schemas.openxmlformats.org/officeDocument/2006/relationships/hyperlink" Target="https://svetluska.rozhlas.cz/" TargetMode="External"/><Relationship Id="rId20" Type="http://schemas.openxmlformats.org/officeDocument/2006/relationships/hyperlink" Target="http://www.praha.eu/jnp/cz/index.html" TargetMode="External"/><Relationship Id="rId22" Type="http://schemas.openxmlformats.org/officeDocument/2006/relationships/hyperlink" Target="https://nca.info/" TargetMode="External"/><Relationship Id="rId21" Type="http://schemas.openxmlformats.org/officeDocument/2006/relationships/hyperlink" Target="https://www.mkcr.cz/statni-fond-kultury-cr-42.html" TargetMode="External"/><Relationship Id="rId24" Type="http://schemas.openxmlformats.org/officeDocument/2006/relationships/hyperlink" Target="https://www.praha7.cz/" TargetMode="External"/><Relationship Id="rId23" Type="http://schemas.openxmlformats.org/officeDocument/2006/relationships/hyperlink" Target="https://www.praha6.cz/" TargetMode="External"/><Relationship Id="rId26" Type="http://schemas.openxmlformats.org/officeDocument/2006/relationships/hyperlink" Target="https://mapy.cz/" TargetMode="External"/><Relationship Id="rId25" Type="http://schemas.openxmlformats.org/officeDocument/2006/relationships/hyperlink" Target="https://praha10.cz/" TargetMode="External"/><Relationship Id="rId28" Type="http://schemas.openxmlformats.org/officeDocument/2006/relationships/hyperlink" Target="https://360pizza.com/" TargetMode="External"/><Relationship Id="rId27" Type="http://schemas.openxmlformats.org/officeDocument/2006/relationships/hyperlink" Target="https://www.bb.cz/?gclid=EAIaIQobChMIxYKY1ryt4QIVFKWaCh2Kvw_rEAAYASAAEgLEPfD_BwE" TargetMode="External"/><Relationship Id="rId29" Type="http://schemas.openxmlformats.org/officeDocument/2006/relationships/hyperlink" Target="https://ekolo.cz/" TargetMode="External"/><Relationship Id="rId51" Type="http://schemas.openxmlformats.org/officeDocument/2006/relationships/hyperlink" Target="https://www.architect-plus.cz/" TargetMode="External"/><Relationship Id="rId50" Type="http://schemas.openxmlformats.org/officeDocument/2006/relationships/hyperlink" Target="https://www.intro.cz" TargetMode="External"/><Relationship Id="rId53" Type="http://schemas.openxmlformats.org/officeDocument/2006/relationships/hyperlink" Target="https://www.estav.cz/" TargetMode="External"/><Relationship Id="rId52" Type="http://schemas.openxmlformats.org/officeDocument/2006/relationships/hyperlink" Target="https://archizoom.cz/" TargetMode="External"/><Relationship Id="rId11" Type="http://schemas.openxmlformats.org/officeDocument/2006/relationships/hyperlink" Target="https://www.openhousepraha.cz/budova-2022/?key=255" TargetMode="External"/><Relationship Id="rId55" Type="http://schemas.openxmlformats.org/officeDocument/2006/relationships/hyperlink" Target="https://sdetmivpraze.cz/" TargetMode="External"/><Relationship Id="rId10" Type="http://schemas.openxmlformats.org/officeDocument/2006/relationships/hyperlink" Target="https://www.openhousepraha.cz/budova-2022/?key=149" TargetMode="External"/><Relationship Id="rId54" Type="http://schemas.openxmlformats.org/officeDocument/2006/relationships/hyperlink" Target="https://www.propamatky.info/cs/hlavni-strana/" TargetMode="External"/><Relationship Id="rId13" Type="http://schemas.openxmlformats.org/officeDocument/2006/relationships/hyperlink" Target="https://www.facebook.com/events/375666801134579?active_tab=about" TargetMode="External"/><Relationship Id="rId57" Type="http://schemas.openxmlformats.org/officeDocument/2006/relationships/header" Target="header1.xml"/><Relationship Id="rId12" Type="http://schemas.openxmlformats.org/officeDocument/2006/relationships/hyperlink" Target="https://www.youtube.com/watch?time_continue=78&amp;v=K0I_VWV7qSM&amp;feature=emb_title" TargetMode="External"/><Relationship Id="rId56" Type="http://schemas.openxmlformats.org/officeDocument/2006/relationships/hyperlink" Target="http://www.openhouseworldwide.org/" TargetMode="External"/><Relationship Id="rId15" Type="http://schemas.openxmlformats.org/officeDocument/2006/relationships/hyperlink" Target="https://www.facebook.com/openhousepraha" TargetMode="External"/><Relationship Id="rId14" Type="http://schemas.openxmlformats.org/officeDocument/2006/relationships/hyperlink" Target="https://docs.google.com/forms/d/e/1FAIpQLSdkiCPBn3nZtPzJ0Sb7vJbiAkA4UmJZH6ciLZPSFI0MMpB9EQ/viewform" TargetMode="External"/><Relationship Id="rId58" Type="http://schemas.openxmlformats.org/officeDocument/2006/relationships/footer" Target="footer1.xml"/><Relationship Id="rId17" Type="http://schemas.openxmlformats.org/officeDocument/2006/relationships/hyperlink" Target="https://www.linkedin.com/company/open-house-praha-cz/about/?viewAsMember=true" TargetMode="External"/><Relationship Id="rId16" Type="http://schemas.openxmlformats.org/officeDocument/2006/relationships/hyperlink" Target="https://www.instagram.com/openhousepraha/" TargetMode="External"/><Relationship Id="rId19" Type="http://schemas.openxmlformats.org/officeDocument/2006/relationships/hyperlink" Target="https://www.openhouseworldwide.org/" TargetMode="External"/><Relationship Id="rId18" Type="http://schemas.openxmlformats.org/officeDocument/2006/relationships/hyperlink" Target="https://www.youtube.com/channel/UCFdVNb874ALQCc2cUTkyHaA/vide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